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D75E65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EC4DFE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D75E6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EC4DFE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EC4DF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EC4DF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EC4DFE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D75E6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EC4DF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EC4DF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C4DF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C4DF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C4DF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EC4DFE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D75E65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D75E6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EC4DFE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D75E65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D75E6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D75E65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EC4DFE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EC4DFE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EC4DFE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EC4DFE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EC4DFE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D75E6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D75E6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D75E6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EC4DFE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EC4DFE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D75E6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EC4DFE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EC4DFE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EC4DFE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EC4DFE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D75E6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EC4DFE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D75E6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D75E6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D75E6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D75E6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EC4DFE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D75E65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D75E6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D75E6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EC4DFE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EC4DFE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EC4DFE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EC4DFE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D75E6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D75E6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D75E6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D75E6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D75E6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D75E6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D75E65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EC4DFE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EC4DFE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EC4DFE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D75E6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D75E6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EC4DFE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EC4DFE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EC4DFE" w:rsidRPr="00EC4DFE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D75E6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D75E6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D75E6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D75E6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D75E6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EC4DFE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EC4DFE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EC4DFE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EC4DFE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D75E6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D75E6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D75E6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D75E6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1EC67" w14:textId="77777777" w:rsidR="00D75E65" w:rsidRDefault="00D75E65" w:rsidP="005F02B9">
      <w:r>
        <w:separator/>
      </w:r>
    </w:p>
    <w:p w14:paraId="7D37057A" w14:textId="77777777" w:rsidR="00D75E65" w:rsidRDefault="00D75E65" w:rsidP="005F02B9"/>
    <w:p w14:paraId="42DA2643" w14:textId="77777777" w:rsidR="00D75E65" w:rsidRDefault="00D75E65" w:rsidP="005F02B9"/>
    <w:p w14:paraId="45FAA571" w14:textId="77777777" w:rsidR="00D75E65" w:rsidRDefault="00D75E65"/>
  </w:endnote>
  <w:endnote w:type="continuationSeparator" w:id="0">
    <w:p w14:paraId="78C61793" w14:textId="77777777" w:rsidR="00D75E65" w:rsidRDefault="00D75E65" w:rsidP="005F02B9">
      <w:r>
        <w:continuationSeparator/>
      </w:r>
    </w:p>
    <w:p w14:paraId="62836407" w14:textId="77777777" w:rsidR="00D75E65" w:rsidRDefault="00D75E65" w:rsidP="005F02B9"/>
    <w:p w14:paraId="65A143AC" w14:textId="77777777" w:rsidR="00D75E65" w:rsidRDefault="00D75E65" w:rsidP="005F02B9"/>
    <w:p w14:paraId="76AE033C" w14:textId="77777777" w:rsidR="00D75E65" w:rsidRDefault="00D75E65"/>
  </w:endnote>
  <w:endnote w:type="continuationNotice" w:id="1">
    <w:p w14:paraId="17ACC8BC" w14:textId="77777777" w:rsidR="00D75E65" w:rsidRDefault="00D75E65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  <w:p w14:paraId="0B15F1E0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63ECC915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0DEB1900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0F2ADDD5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7A8CFD22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0DD7E981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2F25BFEC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56409434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06827612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55F84896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3105773D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39BC2358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01A4CC0D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2A34C379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453BCE00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225AC190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0EC06E28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074EBAE5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726485CE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156E2CE5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3EBD06D0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74BB272F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4ADB3D2B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57C687A4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764E836E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3D14FF88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699BE5E3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1CCF1B5F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5059C030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1E2EBF84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0275E8C6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006FA1CA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559E7C27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3C0DD6BA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79F3803F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0D8BF98F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4DF1A26A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49F09094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2CE74FF7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40F3742C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56BC93B9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6ECE626C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p w14:paraId="089BC17C" w14:textId="77777777" w:rsidR="000E4F26" w:rsidRDefault="000E4F26" w:rsidP="00BF48AB">
      <w:pPr>
        <w:pStyle w:val="ODNONIKtreodnonika"/>
        <w:spacing w:before="0" w:after="0"/>
        <w:jc w:val="both"/>
        <w:rPr>
          <w:szCs w:val="16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0E4F26" w:rsidRPr="000E4F26" w14:paraId="4BA137D1" w14:textId="77777777" w:rsidTr="005048AD">
        <w:tc>
          <w:tcPr>
            <w:tcW w:w="10377" w:type="dxa"/>
            <w:shd w:val="clear" w:color="auto" w:fill="auto"/>
          </w:tcPr>
          <w:p w14:paraId="450E2B55" w14:textId="77777777" w:rsidR="000E4F26" w:rsidRPr="000E4F26" w:rsidRDefault="000E4F26" w:rsidP="000E4F26">
            <w:pPr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E4F26">
              <w:rPr>
                <w:rFonts w:cs="Calibri"/>
                <w:b/>
                <w:sz w:val="18"/>
                <w:szCs w:val="18"/>
              </w:rPr>
              <w:t xml:space="preserve">Klauzula informacyjna dot. przetwarzania danych osobowych – </w:t>
            </w:r>
            <w:r w:rsidRPr="000E4F26">
              <w:rPr>
                <w:sz w:val="18"/>
                <w:szCs w:val="18"/>
              </w:rPr>
              <w:t xml:space="preserve"> </w:t>
            </w:r>
            <w:r w:rsidRPr="000E4F26">
              <w:rPr>
                <w:rFonts w:cs="Calibri"/>
                <w:b/>
                <w:sz w:val="18"/>
                <w:szCs w:val="18"/>
                <w:u w:val="single"/>
              </w:rPr>
              <w:t xml:space="preserve">dotyczy wniosku o ustalenie lokalizacji inwestycji celu publicznego albo warunków zabudowy </w:t>
            </w:r>
            <w:r w:rsidRPr="000E4F26">
              <w:rPr>
                <w:rFonts w:cs="Calibri"/>
                <w:b/>
                <w:sz w:val="18"/>
                <w:szCs w:val="18"/>
              </w:rPr>
              <w:t>.</w:t>
            </w:r>
          </w:p>
        </w:tc>
      </w:tr>
      <w:tr w:rsidR="000E4F26" w:rsidRPr="000E4F26" w14:paraId="302B6031" w14:textId="77777777" w:rsidTr="005048AD">
        <w:tc>
          <w:tcPr>
            <w:tcW w:w="10377" w:type="dxa"/>
            <w:shd w:val="clear" w:color="auto" w:fill="auto"/>
          </w:tcPr>
          <w:p w14:paraId="02E721E6" w14:textId="77777777" w:rsidR="000E4F26" w:rsidRPr="000E4F26" w:rsidRDefault="000E4F26" w:rsidP="000E4F2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 xml:space="preserve">Zgodnie z art. 13 ust. 1 i 2 </w:t>
            </w:r>
            <w:r w:rsidRPr="000E4F26">
              <w:rPr>
                <w:b/>
                <w:bCs/>
                <w:sz w:val="18"/>
                <w:szCs w:val="18"/>
              </w:rPr>
      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</w:t>
            </w:r>
            <w:r w:rsidRPr="000E4F26">
              <w:rPr>
                <w:b/>
                <w:sz w:val="18"/>
                <w:szCs w:val="18"/>
              </w:rPr>
              <w:t xml:space="preserve"> (Dz. Urz. UE L 119 z 04.05.2016) zwanego dalej RODO, informuję, że: </w:t>
            </w:r>
          </w:p>
          <w:p w14:paraId="780C2747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0" w:line="276" w:lineRule="auto"/>
              <w:ind w:left="567" w:hanging="567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Administratorem (ADO) Pani/Pana danych osobowych przetwarzanych w Urzędzie Miasta Jarosławia jest</w:t>
            </w:r>
            <w:r w:rsidRPr="000E4F26">
              <w:rPr>
                <w:sz w:val="18"/>
                <w:szCs w:val="18"/>
              </w:rPr>
              <w:t xml:space="preserve"> </w:t>
            </w:r>
            <w:r w:rsidRPr="000E4F26">
              <w:rPr>
                <w:b/>
                <w:sz w:val="18"/>
                <w:szCs w:val="18"/>
              </w:rPr>
              <w:t>Burmistrz Miasta Jarosławia, adres siedziby:  Rynek 1, 37-500 Jarosław;</w:t>
            </w:r>
          </w:p>
          <w:p w14:paraId="054BCDE1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0" w:line="276" w:lineRule="auto"/>
              <w:ind w:left="567" w:hanging="567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Z administratorem – Burmistrzem Miasta Jarosławia można się skontaktować za pomocą email: sekretariat@um.jaroslaw.pl, telefonicznie: 16 624-87-01 lub  pisemnie na adres siedziby Administratora;</w:t>
            </w:r>
          </w:p>
          <w:p w14:paraId="4825D754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0" w:line="276" w:lineRule="auto"/>
              <w:ind w:left="567" w:hanging="567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Administrator wyznaczył inspektora ochrony danych, Pana Zbigniewa Piskorz, z którym może się Pani/Pan skontaktować poprzez e:mail: iod@um.jaroslaw.pl, telefonicznie: 16 624-87-31 lub pisemnie na adres siedziby administratora. Z inspektorem ochrony danych można się kontaktować we wszystkich sprawach dotyczących przetwarzania danych osobowych oraz korzystania z praw związanych z przetwarzaniem danych;</w:t>
            </w:r>
          </w:p>
          <w:p w14:paraId="6EC279E5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60" w:line="276" w:lineRule="auto"/>
              <w:ind w:left="567" w:hanging="567"/>
              <w:jc w:val="both"/>
              <w:rPr>
                <w:b/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Administrator danych osobowych przetwarza Pani/Pana dane osobowe na podstawie art. 6 ust. 1 lit. c RODO, oraz art. 52 ust. oraz art. 64 ustawy z dnia 27 marca 2003 r. o planowaniu i zagospodarowaniu przestrzennym, w celu wydania decyzji o ustaleniu lokalizacji inwestycji celu publicznego albo warunków zabudowy</w:t>
            </w:r>
            <w:r w:rsidRPr="000E4F26">
              <w:rPr>
                <w:b/>
                <w:color w:val="000000"/>
                <w:sz w:val="18"/>
                <w:szCs w:val="18"/>
              </w:rPr>
              <w:t>;</w:t>
            </w:r>
          </w:p>
          <w:p w14:paraId="35CB31DD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0" w:line="276" w:lineRule="auto"/>
              <w:ind w:left="567" w:hanging="567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Pani/Pana dane osobowe będą gromadzone i przechowywane przez okres niezbędny do realizacji celu określonego w punkcie 4  oraz zgodnie z rozporządzeniem Prezesa Rady Ministrów z dnia 18 stycznia 2011r. w sprawie instrukcji kancelaryjnej, jednolitych rzeczowych wykazów akt oraz instrukcji w sprawie organizacji i zakresu działania archiwów zakładowych oraz z ustawą z dnia 14 lipca 1983 r. o narodowym zasobie archiwalnym i archiwach, kategoria A;</w:t>
            </w:r>
          </w:p>
          <w:p w14:paraId="4F44C5DF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0" w:line="276" w:lineRule="auto"/>
              <w:ind w:left="567" w:hanging="567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Odbiorcami Pani/Pana danych osobowych  mogą być organy publiczne oraz podmioty wykonujące zadanie publiczne lub działające na zlecenie organów władzy publicznej, w zakresie i w celach wynikających z przepisów powszechnie obowiązującego prawa, oraz podmioty które na podstawie umów zawartych z Gminą Miejska Jarosław przetwarzają dane osobowe, dla których administratorem jest Burmistrz Miasta Jarosławia w celu świadczenia określonych w umowie usług;</w:t>
            </w:r>
          </w:p>
          <w:p w14:paraId="1C67ED02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0" w:line="276" w:lineRule="auto"/>
              <w:ind w:left="567" w:hanging="567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Pani/Pana  dane  nie  będą  przekazywane  do  państw  spoza  Europejskiego Obszaru Gospodarczego                             (tj. państw trzecich);</w:t>
            </w:r>
          </w:p>
          <w:p w14:paraId="59FC15E7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0" w:line="276" w:lineRule="auto"/>
              <w:ind w:left="567" w:hanging="567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W związku z przetwarzaniem Pani/Pana danych osobowych przysługują Pani/Panu następujące uprawnienia:</w:t>
            </w:r>
          </w:p>
          <w:p w14:paraId="36E13741" w14:textId="77777777" w:rsidR="000E4F26" w:rsidRPr="000E4F26" w:rsidRDefault="000E4F26" w:rsidP="000E4F26">
            <w:pPr>
              <w:widowControl/>
              <w:numPr>
                <w:ilvl w:val="0"/>
                <w:numId w:val="14"/>
              </w:numPr>
              <w:spacing w:before="0" w:after="0" w:line="276" w:lineRule="auto"/>
              <w:ind w:hanging="502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  <w:u w:val="single"/>
              </w:rPr>
              <w:t>prawo dostępu do danych osobowych,</w:t>
            </w:r>
          </w:p>
          <w:p w14:paraId="79118782" w14:textId="77777777" w:rsidR="000E4F26" w:rsidRPr="000E4F26" w:rsidRDefault="000E4F26" w:rsidP="000E4F26">
            <w:pPr>
              <w:widowControl/>
              <w:numPr>
                <w:ilvl w:val="0"/>
                <w:numId w:val="14"/>
              </w:numPr>
              <w:spacing w:before="0" w:after="0" w:line="276" w:lineRule="auto"/>
              <w:ind w:hanging="502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  <w:u w:val="single"/>
              </w:rPr>
              <w:t>prawo do żądania sprostowania,</w:t>
            </w:r>
            <w:r w:rsidRPr="000E4F26">
              <w:rPr>
                <w:b/>
                <w:sz w:val="18"/>
                <w:szCs w:val="18"/>
              </w:rPr>
              <w:t xml:space="preserve"> </w:t>
            </w:r>
          </w:p>
          <w:p w14:paraId="308890B2" w14:textId="77777777" w:rsidR="000E4F26" w:rsidRPr="000E4F26" w:rsidRDefault="000E4F26" w:rsidP="000E4F26">
            <w:pPr>
              <w:widowControl/>
              <w:numPr>
                <w:ilvl w:val="0"/>
                <w:numId w:val="14"/>
              </w:numPr>
              <w:spacing w:before="0" w:after="0" w:line="276" w:lineRule="auto"/>
              <w:ind w:hanging="502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  <w:u w:val="single"/>
              </w:rPr>
              <w:t xml:space="preserve">prawo do żądania usunięcia danych, </w:t>
            </w:r>
          </w:p>
          <w:p w14:paraId="0223C9EB" w14:textId="77777777" w:rsidR="000E4F26" w:rsidRPr="000E4F26" w:rsidRDefault="000E4F26" w:rsidP="000E4F26">
            <w:pPr>
              <w:widowControl/>
              <w:numPr>
                <w:ilvl w:val="0"/>
                <w:numId w:val="14"/>
              </w:numPr>
              <w:spacing w:before="0" w:after="0" w:line="276" w:lineRule="auto"/>
              <w:ind w:hanging="502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  <w:u w:val="single"/>
              </w:rPr>
              <w:t>prawo do żądania ograniczenia przetwarzania danych osobowych,</w:t>
            </w:r>
            <w:r w:rsidRPr="000E4F26">
              <w:rPr>
                <w:b/>
                <w:sz w:val="18"/>
                <w:szCs w:val="18"/>
              </w:rPr>
              <w:t xml:space="preserve"> </w:t>
            </w:r>
          </w:p>
          <w:p w14:paraId="3205FA43" w14:textId="77777777" w:rsidR="000E4F26" w:rsidRPr="000E4F26" w:rsidRDefault="000E4F26" w:rsidP="000E4F26">
            <w:pPr>
              <w:widowControl/>
              <w:numPr>
                <w:ilvl w:val="0"/>
                <w:numId w:val="14"/>
              </w:numPr>
              <w:spacing w:before="0" w:after="0" w:line="276" w:lineRule="auto"/>
              <w:ind w:hanging="502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  <w:u w:val="single"/>
              </w:rPr>
              <w:t>prawo do przenoszenia danych,</w:t>
            </w:r>
            <w:r w:rsidRPr="000E4F26">
              <w:rPr>
                <w:b/>
                <w:sz w:val="18"/>
                <w:szCs w:val="18"/>
              </w:rPr>
              <w:t xml:space="preserve"> </w:t>
            </w:r>
          </w:p>
          <w:p w14:paraId="2A5EB788" w14:textId="77777777" w:rsidR="000E4F26" w:rsidRPr="000E4F26" w:rsidRDefault="000E4F26" w:rsidP="000E4F26">
            <w:pPr>
              <w:widowControl/>
              <w:numPr>
                <w:ilvl w:val="0"/>
                <w:numId w:val="14"/>
              </w:numPr>
              <w:spacing w:before="0" w:after="0" w:line="276" w:lineRule="auto"/>
              <w:ind w:hanging="502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  <w:u w:val="single"/>
              </w:rPr>
              <w:t>prawo sprzeciwu wobec przetwarzania danych;</w:t>
            </w:r>
          </w:p>
          <w:p w14:paraId="0EB3A910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0" w:line="276" w:lineRule="auto"/>
              <w:ind w:left="567" w:hanging="567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Wobec przysługującego Pani/Panu prawa do usunięcia danych ich przenoszenia oraz wniesienia sprzeciwu mają zastosowanie ograniczenia wynikające z art. 17 ust. 3, art. 20 i art. 21 RODO;</w:t>
            </w:r>
          </w:p>
          <w:p w14:paraId="1D697753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0" w:line="276" w:lineRule="auto"/>
              <w:ind w:left="567" w:hanging="567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14:paraId="72135A94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0" w:line="276" w:lineRule="auto"/>
              <w:ind w:left="567" w:hanging="567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Podanie przez Panią/Pana danych osobowych jest obowiązkowe, gdyż przesłankę przetwarzania danych osobowych stanowi przepis prawa. Ich brak uniemożliwi realizację celu określonego w punkcie 4;</w:t>
            </w:r>
          </w:p>
          <w:p w14:paraId="6B86DF24" w14:textId="77777777" w:rsidR="000E4F26" w:rsidRPr="000E4F26" w:rsidRDefault="000E4F26" w:rsidP="000E4F26">
            <w:pPr>
              <w:widowControl/>
              <w:numPr>
                <w:ilvl w:val="0"/>
                <w:numId w:val="13"/>
              </w:numPr>
              <w:spacing w:before="0" w:after="0" w:line="276" w:lineRule="auto"/>
              <w:ind w:left="567" w:hanging="567"/>
              <w:jc w:val="both"/>
              <w:rPr>
                <w:sz w:val="18"/>
                <w:szCs w:val="18"/>
              </w:rPr>
            </w:pPr>
            <w:r w:rsidRPr="000E4F26">
              <w:rPr>
                <w:b/>
                <w:sz w:val="18"/>
                <w:szCs w:val="18"/>
              </w:rPr>
              <w:t>Pani/Pana  dane  nie  będą  przetwarzane  w  sposób  zautomatyzowany  oraz  nie będą profilowane.</w:t>
            </w:r>
          </w:p>
        </w:tc>
      </w:tr>
    </w:tbl>
    <w:p w14:paraId="7EA2C28A" w14:textId="77777777" w:rsidR="000E4F26" w:rsidRDefault="000E4F26" w:rsidP="00BF48AB">
      <w:pPr>
        <w:pStyle w:val="ODNONIKtreodnonika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0BF7F" w14:textId="77777777" w:rsidR="00D75E65" w:rsidRDefault="00D75E65" w:rsidP="005F02B9">
      <w:r>
        <w:separator/>
      </w:r>
    </w:p>
    <w:p w14:paraId="2BFF273B" w14:textId="77777777" w:rsidR="00D75E65" w:rsidRDefault="00D75E65" w:rsidP="005F02B9"/>
    <w:p w14:paraId="7690CFD5" w14:textId="77777777" w:rsidR="00D75E65" w:rsidRDefault="00D75E65" w:rsidP="005F02B9"/>
    <w:p w14:paraId="2C821C13" w14:textId="77777777" w:rsidR="00D75E65" w:rsidRDefault="00D75E65"/>
  </w:footnote>
  <w:footnote w:type="continuationSeparator" w:id="0">
    <w:p w14:paraId="24882576" w14:textId="77777777" w:rsidR="00D75E65" w:rsidRDefault="00D75E65" w:rsidP="005F02B9">
      <w:r>
        <w:continuationSeparator/>
      </w:r>
    </w:p>
    <w:p w14:paraId="1611F2AA" w14:textId="77777777" w:rsidR="00D75E65" w:rsidRDefault="00D75E65" w:rsidP="005F02B9"/>
    <w:p w14:paraId="49973295" w14:textId="77777777" w:rsidR="00D75E65" w:rsidRDefault="00D75E65" w:rsidP="005F02B9"/>
    <w:p w14:paraId="487C5B44" w14:textId="77777777" w:rsidR="00D75E65" w:rsidRDefault="00D75E65"/>
  </w:footnote>
  <w:footnote w:type="continuationNotice" w:id="1">
    <w:p w14:paraId="7A89E9C7" w14:textId="77777777" w:rsidR="00D75E65" w:rsidRDefault="00D75E6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F05DC0"/>
    <w:multiLevelType w:val="hybridMultilevel"/>
    <w:tmpl w:val="336E5118"/>
    <w:lvl w:ilvl="0" w:tplc="938259D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4F26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661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738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5E65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4DFE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C26FE803-7701-4247-B789-633A45D8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F599-A021-4F63-BCB4-1F8D8FE9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Maciej Konik</cp:lastModifiedBy>
  <cp:revision>5</cp:revision>
  <cp:lastPrinted>2023-03-23T09:56:00Z</cp:lastPrinted>
  <dcterms:created xsi:type="dcterms:W3CDTF">2023-03-23T09:54:00Z</dcterms:created>
  <dcterms:modified xsi:type="dcterms:W3CDTF">2023-03-23T09:56:00Z</dcterms:modified>
</cp:coreProperties>
</file>